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41" w:rsidRDefault="00393C41" w:rsidP="00393C41">
      <w:pPr>
        <w:pStyle w:val="Nagwek"/>
        <w:tabs>
          <w:tab w:val="left" w:pos="162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2C31A8" wp14:editId="2879CD21">
            <wp:simplePos x="0" y="0"/>
            <wp:positionH relativeFrom="column">
              <wp:posOffset>2176145</wp:posOffset>
            </wp:positionH>
            <wp:positionV relativeFrom="paragraph">
              <wp:posOffset>-447040</wp:posOffset>
            </wp:positionV>
            <wp:extent cx="128587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EC2D8D" wp14:editId="619C59C1">
            <wp:simplePos x="0" y="0"/>
            <wp:positionH relativeFrom="column">
              <wp:posOffset>4662170</wp:posOffset>
            </wp:positionH>
            <wp:positionV relativeFrom="paragraph">
              <wp:posOffset>-285115</wp:posOffset>
            </wp:positionV>
            <wp:extent cx="1152525" cy="752475"/>
            <wp:effectExtent l="0" t="0" r="0" b="0"/>
            <wp:wrapTight wrapText="bothSides">
              <wp:wrapPolygon edited="0">
                <wp:start x="0" y="0"/>
                <wp:lineTo x="0" y="21327"/>
                <wp:lineTo x="21421" y="21327"/>
                <wp:lineTo x="214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EBB15A" wp14:editId="22FFA689">
            <wp:simplePos x="0" y="0"/>
            <wp:positionH relativeFrom="column">
              <wp:posOffset>-214630</wp:posOffset>
            </wp:positionH>
            <wp:positionV relativeFrom="paragraph">
              <wp:posOffset>-285115</wp:posOffset>
            </wp:positionV>
            <wp:extent cx="1162050" cy="619125"/>
            <wp:effectExtent l="0" t="0" r="0" b="0"/>
            <wp:wrapTight wrapText="bothSides">
              <wp:wrapPolygon edited="0">
                <wp:start x="0" y="0"/>
                <wp:lineTo x="0" y="21268"/>
                <wp:lineTo x="21246" y="21268"/>
                <wp:lineTo x="212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</w:t>
      </w: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393C41" w:rsidRDefault="00393C41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</w:p>
    <w:p w:rsidR="00434628" w:rsidRPr="00097E29" w:rsidRDefault="00014BD5" w:rsidP="00B2337E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93C41"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1C1ABF" w:rsidP="00B2337E">
      <w:r>
        <w:t>Znak sprawy: ROZ.271.1.2019.EM</w:t>
      </w:r>
      <w:bookmarkStart w:id="0" w:name="_GoBack"/>
      <w:bookmarkEnd w:id="0"/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adres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numer</w:t>
            </w:r>
            <w:proofErr w:type="gramEnd"/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1C1ABF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393C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>nr 110309 C w miejscowości Płonne”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wartość całkowitą </w:t>
            </w:r>
            <w:proofErr w:type="gramStart"/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zł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proofErr w:type="gramStart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zł</w:t>
            </w:r>
            <w:proofErr w:type="gramEnd"/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tym 23 %VAT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Wszystkie </w:t>
            </w:r>
            <w:proofErr w:type="gramStart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>kwoty  wyrażone</w:t>
            </w:r>
            <w:proofErr w:type="gramEnd"/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gwarancji jakości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 ………….. </w:t>
            </w:r>
            <w:proofErr w:type="gramStart"/>
            <w:r w:rsidRPr="00304166">
              <w:rPr>
                <w:rFonts w:ascii="Cambria" w:hAnsi="Cambria" w:cs="Arial"/>
                <w:b/>
                <w:sz w:val="22"/>
                <w:szCs w:val="22"/>
              </w:rPr>
              <w:t>miesięcy</w:t>
            </w:r>
            <w:proofErr w:type="gramEnd"/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 xml:space="preserve">długości okresu gwarancji jakości w pełnych </w:t>
            </w:r>
            <w:proofErr w:type="gramStart"/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</w:t>
            </w:r>
            <w:proofErr w:type="gramEnd"/>
            <w:r w:rsidR="00393C41">
              <w:rPr>
                <w:rFonts w:ascii="Cambria" w:hAnsi="Cambria" w:cs="Arial"/>
                <w:bCs/>
                <w:sz w:val="22"/>
                <w:szCs w:val="22"/>
              </w:rPr>
              <w:t xml:space="preserve"> przedziale od 60 (termin minimalny) do 120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1C1AB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15 lipca </w:t>
            </w:r>
            <w:r w:rsidR="005C79F5">
              <w:rPr>
                <w:rFonts w:ascii="Cambria" w:hAnsi="Cambria" w:cs="Arial"/>
                <w:b/>
                <w:iCs/>
                <w:sz w:val="22"/>
                <w:szCs w:val="22"/>
              </w:rPr>
              <w:t>2019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</w:t>
            </w:r>
            <w:proofErr w:type="gramStart"/>
            <w:r w:rsidRPr="001131D7">
              <w:rPr>
                <w:rFonts w:ascii="Cambria" w:hAnsi="Cambria" w:cs="Arial"/>
                <w:sz w:val="22"/>
                <w:szCs w:val="22"/>
              </w:rPr>
              <w:t>nr ........................</w:t>
            </w:r>
            <w:proofErr w:type="gramEnd"/>
            <w:r w:rsidRPr="001131D7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      </w:r>
            <w:proofErr w:type="gramStart"/>
            <w:r w:rsidRPr="001131D7">
              <w:rPr>
                <w:rFonts w:ascii="Cambria" w:hAnsi="Cambria" w:cs="Arial"/>
                <w:i/>
              </w:rPr>
              <w:t>zgodnie z którym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ma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nie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</w:r>
            <w:proofErr w:type="gramStart"/>
            <w:r w:rsidRPr="001131D7">
              <w:rPr>
                <w:rFonts w:ascii="Cambria" w:hAnsi="Cambria" w:cs="Arial"/>
                <w:i/>
              </w:rPr>
              <w:t>podjęto</w:t>
            </w:r>
            <w:proofErr w:type="gramEnd"/>
            <w:r w:rsidRPr="001131D7">
              <w:rPr>
                <w:rFonts w:ascii="Cambria" w:hAnsi="Cambria" w:cs="Arial"/>
                <w:i/>
              </w:rPr>
              <w:t xml:space="preserve">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proofErr w:type="gramStart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będzie</w:t>
            </w:r>
            <w:proofErr w:type="gramEnd"/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</w:t>
            </w:r>
            <w:proofErr w:type="gram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</w:t>
                  </w:r>
                  <w:proofErr w:type="gramStart"/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proofErr w:type="gramEnd"/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erta została złożona </w:t>
            </w:r>
            <w:proofErr w:type="gramStart"/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</w:t>
            </w:r>
            <w:proofErr w:type="gramStart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proofErr w:type="gramEnd"/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</w:t>
            </w:r>
            <w:proofErr w:type="gram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12"/>
      <w:footerReference w:type="even" r:id="rId13"/>
      <w:footerReference w:type="default" r:id="rId14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bookmarkEnd w:id="1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proofErr w:type="gramStart"/>
      <w:r w:rsidRPr="00D75598">
        <w:rPr>
          <w:rFonts w:ascii="Cambria" w:hAnsi="Cambria"/>
          <w:sz w:val="16"/>
          <w:szCs w:val="16"/>
        </w:rPr>
        <w:t>rozporządzenie</w:t>
      </w:r>
      <w:proofErr w:type="gramEnd"/>
      <w:r w:rsidRPr="00D75598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75598">
        <w:rPr>
          <w:rFonts w:ascii="Cambria" w:hAnsi="Cambria"/>
          <w:sz w:val="16"/>
          <w:szCs w:val="16"/>
        </w:rPr>
        <w:t>str</w:t>
      </w:r>
      <w:proofErr w:type="gramEnd"/>
      <w:r w:rsidRPr="00D75598">
        <w:rPr>
          <w:rFonts w:ascii="Cambria" w:hAnsi="Cambria"/>
          <w:sz w:val="16"/>
          <w:szCs w:val="16"/>
        </w:rPr>
        <w:t>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FE4F-FDF5-466D-A130-89FBCA72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722</Words>
  <Characters>7220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Agnieszka</cp:lastModifiedBy>
  <cp:revision>25</cp:revision>
  <cp:lastPrinted>2019-04-17T11:10:00Z</cp:lastPrinted>
  <dcterms:created xsi:type="dcterms:W3CDTF">2016-12-13T08:50:00Z</dcterms:created>
  <dcterms:modified xsi:type="dcterms:W3CDTF">2019-04-17T11:10:00Z</dcterms:modified>
</cp:coreProperties>
</file>